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微软雅黑" w:hAnsi="微软雅黑" w:eastAsia="微软雅黑"/>
          <w:b w:val="0"/>
          <w:color w:val="B08D43"/>
          <w:sz w:val="16"/>
        </w:rPr>
        <w:t>TIANFU FOF · ALLOCATION INTELLIGENCE</w:t>
      </w:r>
    </w:p>
    <w:p>
      <w:pPr>
        <w:spacing w:before="0" w:after="40"/>
        <w:jc w:val="center"/>
      </w:pPr>
      <w:r>
        <w:rPr>
          <w:rFonts w:ascii="宋体" w:hAnsi="宋体" w:eastAsia="宋体"/>
          <w:b/>
          <w:color w:val="0B2143"/>
          <w:sz w:val="44"/>
        </w:rPr>
        <w:t>每日配置情报</w:t>
      </w:r>
    </w:p>
    <w:p>
      <w:pPr>
        <w:spacing w:before="0" w:after="80"/>
        <w:jc w:val="center"/>
      </w:pPr>
      <w:r>
        <w:rPr>
          <w:rFonts w:ascii="微软雅黑" w:hAnsi="微软雅黑" w:eastAsia="微软雅黑"/>
          <w:b w:val="0"/>
          <w:color w:val="8A93A0"/>
          <w:sz w:val="17"/>
        </w:rPr>
        <w:t>2026年8月2日 ｜ 覆盖 8/1 00:00 — 8/2 21:19 ｜ 从 158 条聚合资讯中精选 16 条 ｜ 天府FOF 资产配置研究组</w:t>
      </w:r>
    </w:p>
    <w:p>
      <w:pPr>
        <w:pBdr>
          <w:bottom w:val="single" w:sz="16" w:color="B08D43" w:space="1"/>
        </w:pBdr>
        <w:spacing w:after="240"/>
      </w:pPr>
    </w:p>
    <w:p>
      <w:pPr>
        <w:spacing w:before="200" w:after="160"/>
      </w:pPr>
      <w:r>
        <w:rPr>
          <w:rFonts w:ascii="宋体" w:hAnsi="宋体" w:eastAsia="宋体"/>
          <w:b/>
          <w:color w:val="0B2143"/>
          <w:sz w:val="28"/>
        </w:rPr>
        <w:t>▎宏观与政策</w:t>
      </w:r>
    </w:p>
    <w:p>
      <w:pPr>
        <w:spacing w:after="40"/>
      </w:pPr>
      <w:r>
        <w:rPr>
          <w:rFonts w:ascii="微软雅黑" w:hAnsi="微软雅黑" w:eastAsia="微软雅黑"/>
          <w:b/>
          <w:color w:val="B08D43"/>
          <w:sz w:val="22"/>
        </w:rPr>
        <w:t xml:space="preserve">01  </w:t>
      </w:r>
      <w:r>
        <w:rPr>
          <w:rFonts w:ascii="微软雅黑" w:hAnsi="微软雅黑" w:eastAsia="微软雅黑"/>
          <w:b/>
          <w:color w:val="1C2430"/>
          <w:sz w:val="22"/>
        </w:rPr>
        <w:t>货币政策的“安娜卡列尼娜原则”：沃什要保住信誉，美联储9月就必须加息？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5A6472"/>
          <w:sz w:val="19"/>
        </w:rPr>
        <w:t>美联储主席沃什首次新闻发布会后，市场对美联储抗通胀决心的疑虑正在升温。美银证券在最新报告中警告，货币政策如同“安娜·卡列尼娜原则”——成功需要多个条件同时成立，而任何一个关键环节失守，都可能导致价格稳定目标落空。 在美联储9比3投票维持利率不变后，沃什并未给出足够清晰的政策解释，反而强调市场已经通过金融条件收紧替代了部分加息效果。这一表态引发市场重新定价：长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华尔街见闻 · 全球 · 08-02 17:59 · 宏观/要闻 · https://wallstreetcn.com/articles/3778513</w:t>
      </w:r>
    </w:p>
    <w:p>
      <w:pPr>
        <w:spacing w:after="40"/>
      </w:pPr>
      <w:r>
        <w:rPr>
          <w:rFonts w:ascii="微软雅黑" w:hAnsi="微软雅黑" w:eastAsia="微软雅黑"/>
          <w:b/>
          <w:color w:val="B08D43"/>
          <w:sz w:val="22"/>
        </w:rPr>
        <w:t xml:space="preserve">02  </w:t>
      </w:r>
      <w:r>
        <w:rPr>
          <w:rFonts w:ascii="微软雅黑" w:hAnsi="微软雅黑" w:eastAsia="微软雅黑"/>
          <w:b/>
          <w:color w:val="1C2430"/>
          <w:sz w:val="22"/>
        </w:rPr>
        <w:t>沃什怎么想？9月会加息吗？在8月美联储“杰克逊霍尔年会”前，市场都将纠结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5A6472"/>
          <w:sz w:val="19"/>
        </w:rPr>
        <w:t>美联储主席沃什首次新闻发布会释放了“目标明确、路径模糊”的政策信号。随着8月杰克逊霍尔年会临近，市场将密切关注沃什如何定义美联储反应函数，以及9月会议是否存在超预期加息风险。 摩根士丹利最新报告认为，沃什正在刻意改变美联储与市场沟通的方式。他明确传递了三点信号：当前通胀仍然偏高、政策目标是将通胀拉回目标水平、对此目标实现保持信心。但他始终回避市场最关心的问题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华尔街见闻 · 全球 · 08-02 17:16 · 宏观/要闻 · https://wallstreetcn.com/articles/3778508</w:t>
      </w:r>
    </w:p>
    <w:p>
      <w:pPr>
        <w:spacing w:after="40"/>
      </w:pPr>
      <w:r>
        <w:rPr>
          <w:rFonts w:ascii="微软雅黑" w:hAnsi="微软雅黑" w:eastAsia="微软雅黑"/>
          <w:b/>
          <w:color w:val="B08D43"/>
          <w:sz w:val="22"/>
        </w:rPr>
        <w:t xml:space="preserve">03  </w:t>
      </w:r>
      <w:r>
        <w:rPr>
          <w:rFonts w:ascii="微软雅黑" w:hAnsi="微软雅黑" w:eastAsia="微软雅黑"/>
          <w:b/>
          <w:color w:val="1C2430"/>
          <w:sz w:val="22"/>
        </w:rPr>
        <w:t>债券熊市六年，30年期美债收益率触及5.28%，曲线陡峭化但利差仍过窄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原题：Six Years into Bond Bear Market, 30-Year Treasury Yield Hits 5.28%, Yield Curve Steepens, but Spreads Are still too Narrow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5A6472"/>
          <w:sz w:val="19"/>
        </w:rPr>
        <w:t>沃什希望债市关注通胀与经济而非美联储，如今终于如愿。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Wolf Street · 08-02 09:05 · 宏观/周期 · https://wolfstreet.com/2026/08/01/six-years-into-bond-bear-market-30-year-treasury-yield-hits-5-28-yield-curve-steepens-but-spreads-are-still-too-narrow/</w:t>
      </w:r>
    </w:p>
    <w:p>
      <w:pPr>
        <w:spacing w:after="40"/>
      </w:pPr>
      <w:r>
        <w:rPr>
          <w:rFonts w:ascii="微软雅黑" w:hAnsi="微软雅黑" w:eastAsia="微软雅黑"/>
          <w:b/>
          <w:color w:val="B08D43"/>
          <w:sz w:val="22"/>
        </w:rPr>
        <w:t xml:space="preserve">04  </w:t>
      </w:r>
      <w:r>
        <w:rPr>
          <w:rFonts w:ascii="微软雅黑" w:hAnsi="微软雅黑" w:eastAsia="微软雅黑"/>
          <w:b/>
          <w:color w:val="1C2430"/>
          <w:sz w:val="22"/>
        </w:rPr>
        <w:t>2026年8月月度报告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原题：August 2026 Monthly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5A6472"/>
          <w:sz w:val="19"/>
        </w:rPr>
        <w:t>55年前尼克松关闭黄金窗口，本为临时措施却成永久，开启美元半个世纪主导地位。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Marc to Market (FX · Chandler) · 08-01 19:15 · 外汇/宏观 · https://www.marctomarket.com/2026/08/august-2026-monthly.html</w:t>
      </w:r>
    </w:p>
    <w:p>
      <w:pPr>
        <w:spacing w:before="200" w:after="160"/>
      </w:pPr>
      <w:r>
        <w:rPr>
          <w:rFonts w:ascii="宋体" w:hAnsi="宋体" w:eastAsia="宋体"/>
          <w:b/>
          <w:color w:val="0B2143"/>
          <w:sz w:val="28"/>
        </w:rPr>
        <w:t>▎市场与资金</w:t>
      </w:r>
    </w:p>
    <w:p>
      <w:pPr>
        <w:spacing w:after="40"/>
      </w:pPr>
      <w:r>
        <w:rPr>
          <w:rFonts w:ascii="微软雅黑" w:hAnsi="微软雅黑" w:eastAsia="微软雅黑"/>
          <w:b/>
          <w:color w:val="B08D43"/>
          <w:sz w:val="22"/>
        </w:rPr>
        <w:t xml:space="preserve">05  </w:t>
      </w:r>
      <w:r>
        <w:rPr>
          <w:rFonts w:ascii="微软雅黑" w:hAnsi="微软雅黑" w:eastAsia="微软雅黑"/>
          <w:b/>
          <w:color w:val="1C2430"/>
          <w:sz w:val="22"/>
        </w:rPr>
        <w:t>摩根大通突然转鹰：9月、12月都有加息风险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5A6472"/>
          <w:sz w:val="19"/>
        </w:rPr>
        <w:t>沃什没说清一个关键问题 美国6月通胀数据低于市场预期，原本应被视为利好，但美联储主席凯文·沃什(Kevin Warsh)在第二次“美联储日”记者会上对个人消费支出价格指数(PCE)是否继续作为美联储首选通胀指标含糊其辞，且未说明可能的替代方案，反而引发华尔街更大不安。摩根大通随后迅速上调对美联储利率路径的鹰派预期，认为政策不确定性正在上升。摩根大通首席美国经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格隆汇 · 08-02 10:05 · 市场/资金 · https://www.gelonghui.com/p/5852884</w:t>
      </w:r>
    </w:p>
    <w:p>
      <w:pPr>
        <w:spacing w:after="40"/>
      </w:pPr>
      <w:r>
        <w:rPr>
          <w:rFonts w:ascii="微软雅黑" w:hAnsi="微软雅黑" w:eastAsia="微软雅黑"/>
          <w:b/>
          <w:color w:val="B08D43"/>
          <w:sz w:val="22"/>
        </w:rPr>
        <w:t xml:space="preserve">06  </w:t>
      </w:r>
      <w:r>
        <w:rPr>
          <w:rFonts w:ascii="微软雅黑" w:hAnsi="微软雅黑" w:eastAsia="微软雅黑"/>
          <w:b/>
          <w:color w:val="1C2430"/>
          <w:sz w:val="22"/>
        </w:rPr>
        <w:t>下周大事提醒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5A6472"/>
          <w:sz w:val="19"/>
        </w:rPr>
        <w:t>美国非农与中国CPI、AMD闪迪财报、SpaceX首份财报+解禁...... 美国非农将定价9月降息预期，中国7月CPI/PPI检验物价走向，DeepSeek-V4-Pro正式版将“尽快发布”，AMD、闪迪、西部数据等密集放榜，宇树科技启动IPO询价，SpaceX首份季报发布两天后1160亿美元限售股解禁来袭......8月3日(周一)：09:45 中国7月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格隆汇 · 08-02 20:52 · 市场/资金 · https://www.gelonghui.com/p/5854181</w:t>
      </w:r>
    </w:p>
    <w:p>
      <w:pPr>
        <w:spacing w:after="40"/>
      </w:pPr>
      <w:r>
        <w:rPr>
          <w:rFonts w:ascii="微软雅黑" w:hAnsi="微软雅黑" w:eastAsia="微软雅黑"/>
          <w:b/>
          <w:color w:val="B08D43"/>
          <w:sz w:val="22"/>
        </w:rPr>
        <w:t xml:space="preserve">07  </w:t>
      </w:r>
      <w:r>
        <w:rPr>
          <w:rFonts w:ascii="微软雅黑" w:hAnsi="微软雅黑" w:eastAsia="微软雅黑"/>
          <w:b/>
          <w:color w:val="1C2430"/>
          <w:sz w:val="22"/>
        </w:rPr>
        <w:t>A股8月修复可期？科技仍为中长期主线？十大券商策略来了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5A6472"/>
          <w:sz w:val="19"/>
        </w:rPr>
        <w:t>财联社8月2日讯（编辑 林夏）十大券商最新策略观点新鲜出炉，具体如下： 方正证券：超跌反弹的窗口期到来 超级周落地，整体而言，宏观尚可，7月政治局会议信号意义在于后续国内政策落地速度加快，美联储加息延后，美元指数大幅调整之后全球流动性压力明显缓解。科技产业基本面变化不大，美股CSP大厂的资本开支保持稳定，云业务高景气，股价调整更多是拥挤度释放而非产业趋势逆转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财联社深度 · 08-02 19:20 · 市场/资金 · https://www.cls.cn/detail/2443573</w:t>
      </w:r>
    </w:p>
    <w:p>
      <w:pPr>
        <w:spacing w:after="40"/>
      </w:pPr>
      <w:r>
        <w:rPr>
          <w:rFonts w:ascii="微软雅黑" w:hAnsi="微软雅黑" w:eastAsia="微软雅黑"/>
          <w:b/>
          <w:color w:val="B08D43"/>
          <w:sz w:val="22"/>
        </w:rPr>
        <w:t xml:space="preserve">08  </w:t>
      </w:r>
      <w:r>
        <w:rPr>
          <w:rFonts w:ascii="微软雅黑" w:hAnsi="微软雅黑" w:eastAsia="微软雅黑"/>
          <w:b/>
          <w:color w:val="1C2430"/>
          <w:sz w:val="22"/>
        </w:rPr>
        <w:t>央行下半年怎么干？八大任务重点公布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5A6472"/>
          <w:sz w:val="19"/>
        </w:rPr>
        <w:t>财联社8月2日讯，8月1日，中国人民银行召开2026年下半年工作会议。会议以习近平新时代中国特色社会主义思想为指导，深入贯彻党中央、国务院决策部署，总结2026年以来工作，分析当前形势，部署下一阶段工作。中国人民银行党委书记、行长潘功胜出席会议并讲话，朱鹤新、曲吉山、宣昌能、陆磊、陶玲、邹澜出席会议。 会议认为，2026年以来，面对国内外形势变化的影响和挑战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财联社深度 · 08-02 15:08 · 市场/资金 · https://www.cls.cn/detail/2443498</w:t>
      </w:r>
    </w:p>
    <w:p>
      <w:pPr>
        <w:spacing w:before="200" w:after="160"/>
      </w:pPr>
      <w:r>
        <w:rPr>
          <w:rFonts w:ascii="宋体" w:hAnsi="宋体" w:eastAsia="宋体"/>
          <w:b/>
          <w:color w:val="0B2143"/>
          <w:sz w:val="28"/>
        </w:rPr>
        <w:t>▎私募与基金</w:t>
      </w:r>
    </w:p>
    <w:p>
      <w:pPr>
        <w:spacing w:after="40"/>
      </w:pPr>
      <w:r>
        <w:rPr>
          <w:rFonts w:ascii="微软雅黑" w:hAnsi="微软雅黑" w:eastAsia="微软雅黑"/>
          <w:b/>
          <w:color w:val="B08D43"/>
          <w:sz w:val="22"/>
        </w:rPr>
        <w:t xml:space="preserve">09  </w:t>
      </w:r>
      <w:r>
        <w:rPr>
          <w:rFonts w:ascii="微软雅黑" w:hAnsi="微软雅黑" w:eastAsia="微软雅黑"/>
          <w:b/>
          <w:color w:val="1C2430"/>
          <w:sz w:val="22"/>
        </w:rPr>
        <w:t>[国信证券]多资产周报：美日联手干预日元汇率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5A6472"/>
          <w:sz w:val="19"/>
        </w:rPr>
        <w:t>核心观点 美日联手干预日元汇率。本周日元汇率经历2026年最剧烈波动，三度冲击160关口。第一次，1月27日，市场自发平仓。日元从156.67急跌至152.27，CFTC净空头约4万张。无干预，自我纠正后迅速回升——证明了拥挤空头只需一个方向，不需催化剂。第二次，4月30日，财务省正面迎战。日元触及160.47（34年首次），单日干预约345亿美元拉回155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东方财富 · 券商策略研报 · 08-02 00:00 · 策略/研报 · https://pdf.dfcfw.com/pdf/H3_AP202608021827567285_1.pdf?1785684944000.pdf</w:t>
      </w:r>
    </w:p>
    <w:p>
      <w:pPr>
        <w:spacing w:after="40"/>
      </w:pPr>
      <w:r>
        <w:rPr>
          <w:rFonts w:ascii="微软雅黑" w:hAnsi="微软雅黑" w:eastAsia="微软雅黑"/>
          <w:b/>
          <w:color w:val="B08D43"/>
          <w:sz w:val="22"/>
        </w:rPr>
        <w:t xml:space="preserve">10  </w:t>
      </w:r>
      <w:r>
        <w:rPr>
          <w:rFonts w:ascii="微软雅黑" w:hAnsi="微软雅黑" w:eastAsia="微软雅黑"/>
          <w:b/>
          <w:color w:val="1C2430"/>
          <w:sz w:val="22"/>
        </w:rPr>
        <w:t>[中银证券]2026年中期策略报告：盈利接棒，行情扩散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5A6472"/>
          <w:sz w:val="19"/>
        </w:rPr>
        <w:t>企业盈利拐点基本确认，扎实根基后的市场有望向更广泛的趋势行情演变。 宏观三大边际变化决定中期方向。1）下半年美联储降息预期有望回归，当前市场对美联储年内利率预期较为悲观，但进入年末我们预计通胀预期将因经济动能边际走弱自然降温，届时市场对沃什的货币政策立场将完成充分认知，年末将迎来预期边际修复，全球风险资产压力有望缓解。2）国内政策重心转向落实和结构性发力，上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东方财富 · 券商策略研报 · 08-02 00:00 · 策略/研报 · https://pdf.dfcfw.com/pdf/H3_AP202608011827561245_1.pdf?1785680736000.pdf</w:t>
      </w:r>
    </w:p>
    <w:p>
      <w:pPr>
        <w:spacing w:after="40"/>
      </w:pPr>
      <w:r>
        <w:rPr>
          <w:rFonts w:ascii="微软雅黑" w:hAnsi="微软雅黑" w:eastAsia="微软雅黑"/>
          <w:b/>
          <w:color w:val="B08D43"/>
          <w:sz w:val="22"/>
        </w:rPr>
        <w:t xml:space="preserve">11  </w:t>
      </w:r>
      <w:r>
        <w:rPr>
          <w:rFonts w:ascii="微软雅黑" w:hAnsi="微软雅黑" w:eastAsia="微软雅黑"/>
          <w:b/>
          <w:color w:val="1C2430"/>
          <w:sz w:val="22"/>
        </w:rPr>
        <w:t>私募行业新规过渡期结束，多数机构主动选择整改路径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同花顺 · 私募新闻 · 08-02 08:00 · 私募/另类 · http://fund.10jqka.com.cn/20260802/c678606302.shtml</w:t>
      </w:r>
    </w:p>
    <w:p>
      <w:pPr>
        <w:spacing w:after="40"/>
      </w:pPr>
      <w:r>
        <w:rPr>
          <w:rFonts w:ascii="微软雅黑" w:hAnsi="微软雅黑" w:eastAsia="微软雅黑"/>
          <w:b/>
          <w:color w:val="B08D43"/>
          <w:sz w:val="22"/>
        </w:rPr>
        <w:t xml:space="preserve">12  </w:t>
      </w:r>
      <w:r>
        <w:rPr>
          <w:rFonts w:ascii="微软雅黑" w:hAnsi="微软雅黑" w:eastAsia="微软雅黑"/>
          <w:b/>
          <w:color w:val="1C2430"/>
          <w:sz w:val="22"/>
        </w:rPr>
        <w:t>私募新规过渡期届满！林园投资169只产品“按兵不动”不再接受新增申购，多数机构主动选择整改路径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同花顺 · 私募新闻 · 08-02 08:00 · 私募/另类 · http://fund.10jqka.com.cn/20260802/c678606110.shtml</w:t>
      </w:r>
    </w:p>
    <w:p>
      <w:pPr>
        <w:spacing w:before="200" w:after="160"/>
      </w:pPr>
      <w:r>
        <w:rPr>
          <w:rFonts w:ascii="宋体" w:hAnsi="宋体" w:eastAsia="宋体"/>
          <w:b/>
          <w:color w:val="0B2143"/>
          <w:sz w:val="28"/>
        </w:rPr>
        <w:t>▎配置观点精选</w:t>
      </w:r>
    </w:p>
    <w:p>
      <w:pPr>
        <w:spacing w:after="40"/>
      </w:pPr>
      <w:r>
        <w:rPr>
          <w:rFonts w:ascii="微软雅黑" w:hAnsi="微软雅黑" w:eastAsia="微软雅黑"/>
          <w:b/>
          <w:color w:val="B08D43"/>
          <w:sz w:val="22"/>
        </w:rPr>
        <w:t xml:space="preserve">13  </w:t>
      </w:r>
      <w:r>
        <w:rPr>
          <w:rFonts w:ascii="微软雅黑" w:hAnsi="微软雅黑" w:eastAsia="微软雅黑"/>
          <w:b/>
          <w:color w:val="1C2430"/>
          <w:sz w:val="22"/>
        </w:rPr>
        <w:t>融资层级与AI资本支出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原题：Pecking Order and AI Capex Spending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5A6472"/>
          <w:sz w:val="19"/>
        </w:rPr>
        <w:t>此图被视为思考AI持续资本支出的关键，最低平坦部分代表融资限制。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Econbrowser (Hamilton/Chinn) · 08-02 10:34 · 宏观/观点 · https://econbrowser.com/archives/2026/08/pecking-order-and-ai-capex-spending</w:t>
      </w:r>
    </w:p>
    <w:p>
      <w:pPr>
        <w:spacing w:after="40"/>
      </w:pPr>
      <w:r>
        <w:rPr>
          <w:rFonts w:ascii="微软雅黑" w:hAnsi="微软雅黑" w:eastAsia="微软雅黑"/>
          <w:b/>
          <w:color w:val="B08D43"/>
          <w:sz w:val="22"/>
        </w:rPr>
        <w:t xml:space="preserve">14  </w:t>
      </w:r>
      <w:r>
        <w:rPr>
          <w:rFonts w:ascii="微软雅黑" w:hAnsi="微软雅黑" w:eastAsia="微软雅黑"/>
          <w:b/>
          <w:color w:val="1C2430"/>
          <w:sz w:val="22"/>
        </w:rPr>
        <w:t>“核心GDP”与AI相关进口及投资对GDP的贡献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原题：“Core GDP” and AI Related Imports and Investment Contribution to GDP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5A6472"/>
          <w:sz w:val="19"/>
        </w:rPr>
        <w:t>尽管总体GDP增长缓慢，核心GDP仍强劲，但依赖AI相关投资支出。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Econbrowser (Hamilton/Chinn) · 08-02 00:37 · 宏观/观点 · https://econbrowser.com/archives/2026/08/core-gdp-and-ai-related-imports-and-investment-contribution-to-gdp</w:t>
      </w:r>
    </w:p>
    <w:p>
      <w:pPr>
        <w:spacing w:after="40"/>
      </w:pPr>
      <w:r>
        <w:rPr>
          <w:rFonts w:ascii="微软雅黑" w:hAnsi="微软雅黑" w:eastAsia="微软雅黑"/>
          <w:b/>
          <w:color w:val="B08D43"/>
          <w:sz w:val="22"/>
        </w:rPr>
        <w:t xml:space="preserve">15  </w:t>
      </w:r>
      <w:r>
        <w:rPr>
          <w:rFonts w:ascii="微软雅黑" w:hAnsi="微软雅黑" w:eastAsia="微软雅黑"/>
          <w:b/>
          <w:color w:val="1C2430"/>
          <w:sz w:val="22"/>
        </w:rPr>
        <w:t>周五链接：AI建设热潮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原题：Friday links: the AI buildout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5A6472"/>
          <w:sz w:val="19"/>
        </w:rPr>
        <w:t>本周精选文章，聚焦人工智能基础设施的扩张与影响。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Abnormal Returns · 08-01 00:44 · 大类配置/观点 · https://abnormalreturns.com/2026/07/31/friday-links-the-ai-buildout/</w:t>
      </w:r>
    </w:p>
    <w:p>
      <w:pPr>
        <w:spacing w:after="40"/>
      </w:pPr>
      <w:r>
        <w:rPr>
          <w:rFonts w:ascii="微软雅黑" w:hAnsi="微软雅黑" w:eastAsia="微软雅黑"/>
          <w:b/>
          <w:color w:val="B08D43"/>
          <w:sz w:val="22"/>
        </w:rPr>
        <w:t xml:space="preserve">16  </w:t>
      </w:r>
      <w:r>
        <w:rPr>
          <w:rFonts w:ascii="微软雅黑" w:hAnsi="微软雅黑" w:eastAsia="微软雅黑"/>
          <w:b/>
          <w:color w:val="1C2430"/>
          <w:sz w:val="22"/>
        </w:rPr>
        <w:t>墨西哥（台湾）今日事实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原题：Mexico (Taiwan) fact of the day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5A6472"/>
          <w:sz w:val="19"/>
        </w:rPr>
        <w:t>墨西哥悄然成为AI热潮支柱，今年占美国计算机服务器进口的40%，用于数据中心。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Marginal Revolution (Tabarrok/Cowen) · 08-02 12:35 · 宏观/观点 · https://marginalrevolution.com/marginalrevolution/2026/08/mexico-taiwan-fact-of-the-day.html?utm_source=rss&amp;utm_medium=rss&amp;utm_campaign=mexico-taiwan-fact-of-the-day</w:t>
      </w:r>
    </w:p>
    <w:p>
      <w:pPr>
        <w:spacing w:before="0" w:after="40"/>
      </w:pPr>
    </w:p>
    <w:p>
      <w:pPr>
        <w:spacing w:before="0" w:after="40"/>
      </w:pPr>
      <w:r>
        <w:rPr>
          <w:rFonts w:ascii="微软雅黑" w:hAnsi="微软雅黑" w:eastAsia="微软雅黑"/>
          <w:b w:val="0"/>
          <w:color w:val="8A93A0"/>
          <w:sz w:val="16"/>
        </w:rPr>
        <w:t>本简报由系统自动聚合生成，仅供研究参考，不构成任何投资建议；不荐产品、不荐基金。</w:t>
      </w:r>
    </w:p>
    <w:p>
      <w:pPr>
        <w:spacing w:before="0" w:after="120"/>
      </w:pPr>
      <w:r>
        <w:rPr>
          <w:rFonts w:ascii="微软雅黑" w:hAnsi="微软雅黑" w:eastAsia="微软雅黑"/>
          <w:b/>
          <w:color w:val="B08D43"/>
          <w:sz w:val="18"/>
        </w:rPr>
        <w:t>每日自动更新 · 在线版与海报：https://fof.tianfuhub.com/news/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